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5A" w:rsidRDefault="00B03AD3" w:rsidP="009B655A">
      <w:pPr>
        <w:jc w:val="right"/>
      </w:pPr>
      <w:r>
        <w:t>EELNÕU</w:t>
      </w:r>
    </w:p>
    <w:p w:rsidR="009B655A" w:rsidRDefault="009B655A" w:rsidP="009B655A">
      <w:pPr>
        <w:jc w:val="center"/>
      </w:pPr>
    </w:p>
    <w:p w:rsidR="009B655A" w:rsidRDefault="009B655A" w:rsidP="009B655A">
      <w:pPr>
        <w:jc w:val="center"/>
      </w:pPr>
    </w:p>
    <w:p w:rsidR="009B655A" w:rsidRDefault="009B655A" w:rsidP="009B655A">
      <w:pPr>
        <w:jc w:val="center"/>
      </w:pPr>
    </w:p>
    <w:p w:rsidR="009B655A" w:rsidRDefault="009B655A" w:rsidP="009B655A">
      <w:pPr>
        <w:jc w:val="center"/>
      </w:pPr>
    </w:p>
    <w:p w:rsidR="009B655A" w:rsidRDefault="009B655A" w:rsidP="009B655A">
      <w:pPr>
        <w:rPr>
          <w:b/>
          <w:sz w:val="28"/>
          <w:szCs w:val="28"/>
        </w:rPr>
      </w:pPr>
    </w:p>
    <w:p w:rsidR="009B655A" w:rsidRDefault="009B655A" w:rsidP="009B655A">
      <w:pPr>
        <w:rPr>
          <w:b/>
          <w:sz w:val="28"/>
          <w:szCs w:val="28"/>
        </w:rPr>
      </w:pPr>
      <w:r>
        <w:rPr>
          <w:b/>
          <w:sz w:val="28"/>
          <w:szCs w:val="28"/>
        </w:rPr>
        <w:t>OTSUS</w:t>
      </w:r>
    </w:p>
    <w:p w:rsidR="009B655A" w:rsidRDefault="009B655A" w:rsidP="009B655A"/>
    <w:p w:rsidR="009B655A" w:rsidRDefault="009B655A" w:rsidP="009B655A">
      <w:r>
        <w:t>Kunda</w:t>
      </w:r>
    </w:p>
    <w:p w:rsidR="009B655A" w:rsidRDefault="00F31764" w:rsidP="009B655A">
      <w:pPr>
        <w:jc w:val="right"/>
      </w:pPr>
      <w:r>
        <w:t>31</w:t>
      </w:r>
      <w:r w:rsidR="009B655A">
        <w:t xml:space="preserve">. </w:t>
      </w:r>
      <w:r>
        <w:t>oktoober</w:t>
      </w:r>
      <w:r w:rsidR="009B655A">
        <w:t xml:space="preserve"> 201</w:t>
      </w:r>
      <w:r>
        <w:t>7</w:t>
      </w:r>
      <w:r w:rsidR="009B655A">
        <w:t xml:space="preserve">  nr  </w:t>
      </w:r>
    </w:p>
    <w:p w:rsidR="009B655A" w:rsidRDefault="009B655A" w:rsidP="009B655A"/>
    <w:p w:rsidR="009B655A" w:rsidRPr="009B655A" w:rsidRDefault="009B655A" w:rsidP="009B655A">
      <w:pPr>
        <w:rPr>
          <w:b/>
        </w:rPr>
      </w:pPr>
      <w:r w:rsidRPr="009B655A">
        <w:rPr>
          <w:b/>
        </w:rPr>
        <w:t>Viru-Nigula Vallavolikogu revisjonikomisjoni moodustamine</w:t>
      </w:r>
    </w:p>
    <w:p w:rsidR="009B655A" w:rsidRDefault="009B655A" w:rsidP="009B655A"/>
    <w:p w:rsidR="009B655A" w:rsidRDefault="009B655A" w:rsidP="009B655A"/>
    <w:p w:rsidR="009B655A" w:rsidRDefault="009B655A" w:rsidP="009B655A">
      <w:r>
        <w:t xml:space="preserve">Võttes aluseks kohaliku omavalitsuse korralduse seaduse  paragrahvi 48 lõiked 1 ja 2 ning Viru-Nigula valla põhimääruse paragrahvi  19 lõike 1, </w:t>
      </w:r>
    </w:p>
    <w:p w:rsidR="009B655A" w:rsidRDefault="009B655A" w:rsidP="009B655A"/>
    <w:p w:rsidR="009B655A" w:rsidRPr="009B655A" w:rsidRDefault="009B655A" w:rsidP="009B655A">
      <w:pPr>
        <w:rPr>
          <w:b/>
        </w:rPr>
      </w:pPr>
      <w:r w:rsidRPr="009B655A">
        <w:rPr>
          <w:b/>
        </w:rPr>
        <w:t>Viru-Nigula Vallavolikogu otsustab:</w:t>
      </w:r>
    </w:p>
    <w:p w:rsidR="009B655A" w:rsidRDefault="009B655A" w:rsidP="009B655A"/>
    <w:p w:rsidR="009B655A" w:rsidRDefault="009B655A" w:rsidP="009B655A">
      <w:pPr>
        <w:pStyle w:val="Loendilik"/>
        <w:numPr>
          <w:ilvl w:val="0"/>
          <w:numId w:val="5"/>
        </w:numPr>
      </w:pPr>
      <w:r>
        <w:t>Moodustada revisjonikomisjon …… liikmeline.</w:t>
      </w:r>
    </w:p>
    <w:p w:rsidR="009B655A" w:rsidRDefault="009B655A" w:rsidP="009B655A">
      <w:r>
        <w:t xml:space="preserve">   </w:t>
      </w:r>
    </w:p>
    <w:p w:rsidR="009B655A" w:rsidRDefault="009B655A" w:rsidP="009B655A">
      <w:pPr>
        <w:pStyle w:val="Loendilik"/>
        <w:numPr>
          <w:ilvl w:val="0"/>
          <w:numId w:val="2"/>
        </w:numPr>
      </w:pPr>
      <w:r>
        <w:t>Kinnitada häältelugemise komisjoni protokoll revisjonikomisjoni esimehe valimise kohta ning lugeda revisjonikomisjoni esimeheks valituks ………………………….</w:t>
      </w:r>
    </w:p>
    <w:p w:rsidR="009B655A" w:rsidRDefault="009B655A" w:rsidP="009B655A">
      <w:pPr>
        <w:pStyle w:val="Loendilik"/>
        <w:ind w:left="360"/>
      </w:pPr>
    </w:p>
    <w:p w:rsidR="009B655A" w:rsidRDefault="009B655A" w:rsidP="009B655A">
      <w:pPr>
        <w:pStyle w:val="Loendilik"/>
        <w:numPr>
          <w:ilvl w:val="0"/>
          <w:numId w:val="2"/>
        </w:numPr>
      </w:pPr>
      <w:r>
        <w:t>Kinnitada häältelugemise komisjoni protokoll revisjonikomisjoni aseesimehe valimise kohta ning lugeda revisjonikomisjoni aseesimeheks valituks ………………………….</w:t>
      </w:r>
    </w:p>
    <w:p w:rsidR="009B655A" w:rsidRDefault="009B655A" w:rsidP="009B655A">
      <w:pPr>
        <w:pStyle w:val="Loendilik"/>
      </w:pPr>
    </w:p>
    <w:p w:rsidR="009B655A" w:rsidRDefault="009B655A" w:rsidP="009B655A">
      <w:pPr>
        <w:pStyle w:val="Loendilik"/>
        <w:numPr>
          <w:ilvl w:val="0"/>
          <w:numId w:val="2"/>
        </w:numPr>
      </w:pPr>
      <w:r>
        <w:t>Kinnitada häältelugemise komisjoni protokoll revisjonikomisjoni liikme(te) valimise kohta ning lugeda revisjonikomisjoni liikme(te)</w:t>
      </w:r>
      <w:proofErr w:type="spellStart"/>
      <w:r>
        <w:t>ks</w:t>
      </w:r>
      <w:proofErr w:type="spellEnd"/>
      <w:r>
        <w:t xml:space="preserve"> valituks:  ………………………….</w:t>
      </w:r>
    </w:p>
    <w:p w:rsidR="009B655A" w:rsidRDefault="009B655A" w:rsidP="009B655A">
      <w:pPr>
        <w:ind w:left="360"/>
      </w:pPr>
    </w:p>
    <w:p w:rsidR="009B655A" w:rsidRDefault="009B655A" w:rsidP="009B655A">
      <w:pPr>
        <w:numPr>
          <w:ilvl w:val="0"/>
          <w:numId w:val="2"/>
        </w:numPr>
      </w:pPr>
      <w:r>
        <w:t>Otsus jõustub  teatavakstegemisest.</w:t>
      </w:r>
    </w:p>
    <w:p w:rsidR="009B655A" w:rsidRDefault="009B655A" w:rsidP="009B655A"/>
    <w:p w:rsidR="00B03AD3" w:rsidRDefault="00B03AD3" w:rsidP="00B03AD3">
      <w:pPr>
        <w:pStyle w:val="Loendilik"/>
        <w:numPr>
          <w:ilvl w:val="0"/>
          <w:numId w:val="2"/>
        </w:numPr>
        <w:spacing w:after="160" w:line="256" w:lineRule="auto"/>
        <w:jc w:val="both"/>
      </w:pPr>
      <w:r>
        <w:t>Otsuse peale võib esitada vaide Viru-Nigula Vallavolikogule haldusmenetluse seaduses sätestatud alustel ja korras või esitada kaebus Tartu Halduskohtusse haldusmenetluse seadustikus sätestatud alustel ja korras 30 päeva jooksul alates käesoleva otsuse teada saamisest või päevast, millal asjast huvitatud isik pidi käesolevast otsusest teada saama.</w:t>
      </w:r>
    </w:p>
    <w:p w:rsidR="009B655A" w:rsidRDefault="009B655A" w:rsidP="009B655A"/>
    <w:p w:rsidR="009B655A" w:rsidRDefault="009B655A" w:rsidP="009B655A"/>
    <w:p w:rsidR="009B655A" w:rsidRDefault="009B655A" w:rsidP="009B655A"/>
    <w:p w:rsidR="009B655A" w:rsidRDefault="009B655A" w:rsidP="009B655A"/>
    <w:p w:rsidR="009B655A" w:rsidRDefault="00B45F6A" w:rsidP="009B655A">
      <w:r>
        <w:t>Riho Kutsar</w:t>
      </w:r>
      <w:bookmarkStart w:id="0" w:name="_GoBack"/>
      <w:bookmarkEnd w:id="0"/>
    </w:p>
    <w:p w:rsidR="009B655A" w:rsidRDefault="009B655A" w:rsidP="009B655A">
      <w:r>
        <w:t>Vallavolikogu esimees</w:t>
      </w:r>
    </w:p>
    <w:p w:rsidR="009B655A" w:rsidRDefault="009B655A" w:rsidP="009B655A"/>
    <w:p w:rsidR="009B655A" w:rsidRDefault="009B655A" w:rsidP="009B655A"/>
    <w:p w:rsidR="009B655A" w:rsidRDefault="009B655A" w:rsidP="009B655A"/>
    <w:p w:rsidR="009B655A" w:rsidRDefault="009B655A" w:rsidP="009B655A"/>
    <w:p w:rsidR="009B655A" w:rsidRDefault="009B655A" w:rsidP="009B655A"/>
    <w:p w:rsidR="009B655A" w:rsidRDefault="009B655A" w:rsidP="009B655A"/>
    <w:p w:rsidR="009B655A" w:rsidRDefault="009B655A" w:rsidP="009B655A"/>
    <w:p w:rsidR="009B655A" w:rsidRDefault="009B655A" w:rsidP="009B655A"/>
    <w:p w:rsidR="009B655A" w:rsidRDefault="009B655A" w:rsidP="009B655A"/>
    <w:p w:rsidR="009B655A" w:rsidRDefault="009B655A" w:rsidP="009B655A">
      <w:r>
        <w:t>Seletuskiri otsuse eelnõu Viru-Nigula Vallavolikogu revisjonikomisjoni moodustamine juurde.</w:t>
      </w:r>
    </w:p>
    <w:p w:rsidR="009B655A" w:rsidRDefault="009B655A" w:rsidP="009B655A"/>
    <w:p w:rsidR="009B655A" w:rsidRDefault="009B655A" w:rsidP="009B655A">
      <w:r>
        <w:t xml:space="preserve">Kohaliku omavalitsuse korralduse seaduse § 48 lõige 1 ja Viru-Nigula valla põhimääruse § 19 lõige 1 sätestavad, et volikogu moodustab oma volituste ajaks vähemalt kolmeliikmelise revisjonikomisjoni.  </w:t>
      </w:r>
    </w:p>
    <w:p w:rsidR="00B03AD3" w:rsidRDefault="009B655A" w:rsidP="009B655A">
      <w:r>
        <w:t xml:space="preserve">Kohaliku omavalitsuse korralduse seaduse § 48 lõikes 2 ja Viru-Nigula valla põhimääruse </w:t>
      </w:r>
    </w:p>
    <w:p w:rsidR="009B655A" w:rsidRDefault="009B655A" w:rsidP="009B655A">
      <w:r>
        <w:t>§ 19 lõikes 1 on sätestatud, et revisjonikomisjoni esimees ja liikmed valitakse volikogu liikmete hulgast. Kohaliku omavalitsuse korralduse seaduse § 45 lõike 3 alusel on isikuvalimised salajased.</w:t>
      </w:r>
    </w:p>
    <w:p w:rsidR="009B655A" w:rsidRDefault="009B655A" w:rsidP="009B655A"/>
    <w:p w:rsidR="009B655A" w:rsidRDefault="009B655A" w:rsidP="009B655A"/>
    <w:p w:rsidR="009B655A" w:rsidRDefault="009B655A" w:rsidP="009B655A"/>
    <w:p w:rsidR="009B655A" w:rsidRDefault="009B655A" w:rsidP="009B655A"/>
    <w:p w:rsidR="009B655A" w:rsidRDefault="009B655A" w:rsidP="009B655A"/>
    <w:p w:rsidR="009B655A" w:rsidRDefault="009B655A" w:rsidP="009B655A"/>
    <w:p w:rsidR="009B655A" w:rsidRDefault="009B655A" w:rsidP="009B655A"/>
    <w:p w:rsidR="009B655A" w:rsidRDefault="009B655A" w:rsidP="009B655A"/>
    <w:p w:rsidR="009B655A" w:rsidRDefault="009B655A" w:rsidP="009B655A"/>
    <w:p w:rsidR="009B655A" w:rsidRDefault="009B655A" w:rsidP="009B655A"/>
    <w:p w:rsidR="009B655A" w:rsidRDefault="009B655A" w:rsidP="009B655A"/>
    <w:p w:rsidR="009B655A" w:rsidRDefault="009B655A" w:rsidP="009B655A"/>
    <w:p w:rsidR="00F951A9" w:rsidRDefault="00F951A9"/>
    <w:sectPr w:rsidR="00F95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3FF4"/>
    <w:multiLevelType w:val="multilevel"/>
    <w:tmpl w:val="7AE05464"/>
    <w:lvl w:ilvl="0">
      <w:start w:val="2"/>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DFA7DE6"/>
    <w:multiLevelType w:val="hybridMultilevel"/>
    <w:tmpl w:val="AA04DB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F994B64"/>
    <w:multiLevelType w:val="hybridMultilevel"/>
    <w:tmpl w:val="254E671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39D15701"/>
    <w:multiLevelType w:val="hybridMultilevel"/>
    <w:tmpl w:val="81A2C5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A1B5195"/>
    <w:multiLevelType w:val="hybridMultilevel"/>
    <w:tmpl w:val="3F2CD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lvlOverride w:ilvl="0">
      <w:startOverride w:val="2"/>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5A"/>
    <w:rsid w:val="003F6FA2"/>
    <w:rsid w:val="009B655A"/>
    <w:rsid w:val="00B03AD3"/>
    <w:rsid w:val="00B45F6A"/>
    <w:rsid w:val="00F31764"/>
    <w:rsid w:val="00F951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AD55"/>
  <w15:chartTrackingRefBased/>
  <w15:docId w15:val="{C550E505-2FF3-4FBF-B1D5-EC731F45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B655A"/>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B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269</Words>
  <Characters>1562</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k</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4</cp:revision>
  <dcterms:created xsi:type="dcterms:W3CDTF">2017-10-26T06:20:00Z</dcterms:created>
  <dcterms:modified xsi:type="dcterms:W3CDTF">2017-10-26T17:48:00Z</dcterms:modified>
</cp:coreProperties>
</file>